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435" w:rsidRPr="00D466B5" w:rsidRDefault="005A3435" w:rsidP="005A3435">
      <w:pPr>
        <w:pStyle w:val="Heading3"/>
        <w:spacing w:line="264" w:lineRule="auto"/>
        <w:rPr>
          <w:sz w:val="24"/>
          <w:szCs w:val="24"/>
        </w:rPr>
      </w:pPr>
      <w:bookmarkStart w:id="0" w:name="_Toc378187693"/>
      <w:r w:rsidRPr="00D466B5">
        <w:rPr>
          <w:sz w:val="24"/>
          <w:szCs w:val="24"/>
        </w:rPr>
        <w:t>INTERSECTION VIDEO TRAFFIC MONITORING SYSTEM WITH PTZ CAMERA</w:t>
      </w:r>
      <w:bookmarkEnd w:id="0"/>
    </w:p>
    <w:p w:rsidR="005A3435" w:rsidRPr="00F00763" w:rsidRDefault="00B9000B" w:rsidP="005A3435">
      <w:pPr>
        <w:spacing w:line="264" w:lineRule="auto"/>
        <w:rPr>
          <w:rFonts w:ascii="Arial" w:hAnsi="Arial" w:cs="Arial"/>
        </w:rPr>
      </w:pPr>
      <w:r>
        <w:rPr>
          <w:rFonts w:ascii="Arial" w:hAnsi="Arial" w:cs="Arial"/>
        </w:rPr>
        <w:t>Updated: 10/03/2022</w:t>
      </w:r>
    </w:p>
    <w:p w:rsidR="005A3435" w:rsidRPr="00F00763" w:rsidRDefault="005A3435" w:rsidP="005A3435">
      <w:pPr>
        <w:spacing w:line="264" w:lineRule="auto"/>
        <w:rPr>
          <w:rFonts w:ascii="Arial" w:hAnsi="Arial" w:cs="Arial"/>
          <w:u w:val="single"/>
        </w:rPr>
      </w:pPr>
      <w:r w:rsidRPr="00F00763">
        <w:rPr>
          <w:rFonts w:ascii="Arial" w:hAnsi="Arial" w:cs="Arial"/>
          <w:u w:val="single"/>
        </w:rPr>
        <w:t>Description</w:t>
      </w:r>
      <w:bookmarkStart w:id="1" w:name="_GoBack"/>
      <w:bookmarkEnd w:id="1"/>
    </w:p>
    <w:p w:rsidR="005A3435" w:rsidRPr="00F00763" w:rsidRDefault="005A3435" w:rsidP="005A3435">
      <w:pPr>
        <w:spacing w:line="264" w:lineRule="auto"/>
        <w:rPr>
          <w:rFonts w:ascii="Arial" w:hAnsi="Arial" w:cs="Arial"/>
          <w:color w:val="FF0000"/>
        </w:rPr>
      </w:pPr>
      <w:r w:rsidRPr="00F00763">
        <w:rPr>
          <w:rFonts w:ascii="Arial" w:hAnsi="Arial" w:cs="Arial"/>
        </w:rPr>
        <w:t>The Contractor shall furnish and install a video surveillance camera system consisting of a special video camera in a dome, a dome mount to the video monitoring pole, all mounting hardware, brackets, outdoor rated network cable (to be paid for separately)  supplied to the required length by the video system manufacturer with fast disconnect at the camera mount, video camera controller and special electronics/cabling for video transmission and pan/tilt/zoom controls, video controller unit to link all electronic components between the controller unit and the camera dome</w:t>
      </w:r>
      <w:r w:rsidR="009A52BE">
        <w:rPr>
          <w:rFonts w:ascii="Arial" w:hAnsi="Arial" w:cs="Arial"/>
        </w:rPr>
        <w:t>**</w:t>
      </w:r>
      <w:r w:rsidRPr="00F00763">
        <w:rPr>
          <w:rFonts w:ascii="Arial" w:hAnsi="Arial" w:cs="Arial"/>
        </w:rPr>
        <w:t xml:space="preserve"> to include heater, fan, PTZ camera, video decoders with video encoding and decoding software.</w:t>
      </w:r>
      <w:r w:rsidRPr="00F00763">
        <w:rPr>
          <w:rFonts w:ascii="Arial" w:hAnsi="Arial" w:cs="Arial"/>
          <w:color w:val="FF0000"/>
        </w:rPr>
        <w:t xml:space="preserve"> </w:t>
      </w:r>
    </w:p>
    <w:p w:rsidR="005A3435" w:rsidRPr="00F00763" w:rsidRDefault="005A3435" w:rsidP="005A3435">
      <w:pPr>
        <w:spacing w:line="264" w:lineRule="auto"/>
        <w:rPr>
          <w:rFonts w:ascii="Arial" w:hAnsi="Arial" w:cs="Arial"/>
          <w:u w:val="single"/>
        </w:rPr>
      </w:pPr>
      <w:r w:rsidRPr="00F00763">
        <w:rPr>
          <w:rFonts w:ascii="Arial" w:hAnsi="Arial" w:cs="Arial"/>
          <w:u w:val="single"/>
        </w:rPr>
        <w:t>Materials</w:t>
      </w:r>
    </w:p>
    <w:p w:rsidR="005A3435" w:rsidRDefault="005A3435" w:rsidP="005A3435">
      <w:pPr>
        <w:spacing w:line="264" w:lineRule="auto"/>
        <w:rPr>
          <w:rFonts w:ascii="Arial" w:hAnsi="Arial" w:cs="Arial"/>
        </w:rPr>
      </w:pPr>
      <w:r w:rsidRPr="00910D56">
        <w:rPr>
          <w:rFonts w:ascii="Arial" w:hAnsi="Arial" w:cs="Arial"/>
          <w:color w:val="000000" w:themeColor="text1"/>
        </w:rPr>
        <w:t>The camera shall be designed and optimized for roadway video mon</w:t>
      </w:r>
      <w:r w:rsidR="00964FED">
        <w:rPr>
          <w:rFonts w:ascii="Arial" w:hAnsi="Arial" w:cs="Arial"/>
          <w:color w:val="000000" w:themeColor="text1"/>
        </w:rPr>
        <w:t>itoring.  The items shall have</w:t>
      </w:r>
      <w:r w:rsidRPr="00910D56">
        <w:rPr>
          <w:rFonts w:ascii="Arial" w:hAnsi="Arial" w:cs="Arial"/>
          <w:color w:val="000000" w:themeColor="text1"/>
        </w:rPr>
        <w:t xml:space="preserve"> a minimum mechanical zoom of thirty (3</w:t>
      </w:r>
      <w:r>
        <w:rPr>
          <w:rFonts w:ascii="Arial" w:hAnsi="Arial" w:cs="Arial"/>
          <w:color w:val="000000" w:themeColor="text1"/>
        </w:rPr>
        <w:t>0</w:t>
      </w:r>
      <w:r w:rsidRPr="00910D56">
        <w:rPr>
          <w:rFonts w:ascii="Arial" w:hAnsi="Arial" w:cs="Arial"/>
          <w:color w:val="000000" w:themeColor="text1"/>
        </w:rPr>
        <w:t>x) and a minimum digital zoom of twelve (</w:t>
      </w:r>
      <w:r w:rsidRPr="00964FED">
        <w:rPr>
          <w:rFonts w:ascii="Arial" w:hAnsi="Arial" w:cs="Arial"/>
          <w:color w:val="000000" w:themeColor="text1"/>
        </w:rPr>
        <w:t>12x). The camera, joystick controller (required for field adjustments and video verification</w:t>
      </w:r>
      <w:r w:rsidR="009A52BE">
        <w:rPr>
          <w:rFonts w:ascii="Arial" w:hAnsi="Arial" w:cs="Arial"/>
          <w:color w:val="000000" w:themeColor="text1"/>
        </w:rPr>
        <w:t xml:space="preserve"> at the cabinet</w:t>
      </w:r>
      <w:r w:rsidRPr="00964FED">
        <w:rPr>
          <w:rFonts w:ascii="Arial" w:hAnsi="Arial" w:cs="Arial"/>
          <w:color w:val="000000" w:themeColor="text1"/>
        </w:rPr>
        <w:t>), camera controller and auxiliary devices necessary for a complete and functional video operation</w:t>
      </w:r>
      <w:r w:rsidR="00475E48">
        <w:rPr>
          <w:rFonts w:ascii="Arial" w:hAnsi="Arial" w:cs="Arial"/>
          <w:color w:val="000000" w:themeColor="text1"/>
        </w:rPr>
        <w:t xml:space="preserve"> shall be provided as part of this pay item; however if joystick capability is provided through a web browser interface, a physical joystick controller will not be required</w:t>
      </w:r>
      <w:r w:rsidRPr="00964FED">
        <w:rPr>
          <w:rFonts w:ascii="Arial" w:hAnsi="Arial" w:cs="Arial"/>
        </w:rPr>
        <w:t>. The</w:t>
      </w:r>
      <w:r w:rsidRPr="00F00763">
        <w:rPr>
          <w:rFonts w:ascii="Arial" w:hAnsi="Arial" w:cs="Arial"/>
        </w:rPr>
        <w:t xml:space="preserve"> camera shall be digital with IP port(s) and a built-in encoder for connection to the central office.  A separate encoder shall not be required.  The camera shall provide for 360-degree rotation on the horizontal plane and </w:t>
      </w:r>
      <w:r w:rsidR="00475E48">
        <w:rPr>
          <w:rFonts w:ascii="Arial" w:hAnsi="Arial" w:cs="Arial"/>
        </w:rPr>
        <w:t>+</w:t>
      </w:r>
      <w:r w:rsidR="00227A7A">
        <w:rPr>
          <w:rFonts w:ascii="Arial" w:hAnsi="Arial" w:cs="Arial"/>
        </w:rPr>
        <w:t>18</w:t>
      </w:r>
      <w:r w:rsidR="00475E48">
        <w:rPr>
          <w:rFonts w:ascii="Arial" w:hAnsi="Arial" w:cs="Arial"/>
        </w:rPr>
        <w:t>-degree to -90-degree Tilt</w:t>
      </w:r>
      <w:r w:rsidR="00227A7A">
        <w:rPr>
          <w:rFonts w:ascii="Arial" w:hAnsi="Arial" w:cs="Arial"/>
        </w:rPr>
        <w:t xml:space="preserve"> (or greater)</w:t>
      </w:r>
      <w:r w:rsidRPr="00F00763">
        <w:rPr>
          <w:rFonts w:ascii="Arial" w:hAnsi="Arial" w:cs="Arial"/>
        </w:rPr>
        <w:t xml:space="preserve"> </w:t>
      </w:r>
      <w:r w:rsidR="00475E48">
        <w:rPr>
          <w:rFonts w:ascii="Arial" w:hAnsi="Arial" w:cs="Arial"/>
        </w:rPr>
        <w:t>allowing for full visibility within</w:t>
      </w:r>
      <w:r w:rsidRPr="00F00763">
        <w:rPr>
          <w:rFonts w:ascii="Arial" w:hAnsi="Arial" w:cs="Arial"/>
        </w:rPr>
        <w:t xml:space="preserve"> the lower hemisphere of the dome</w:t>
      </w:r>
      <w:r w:rsidR="00475E48">
        <w:rPr>
          <w:rFonts w:ascii="Arial" w:hAnsi="Arial" w:cs="Arial"/>
        </w:rPr>
        <w:t xml:space="preserve"> and partial </w:t>
      </w:r>
      <w:proofErr w:type="spellStart"/>
      <w:r w:rsidR="00475E48">
        <w:rPr>
          <w:rFonts w:ascii="Arial" w:hAnsi="Arial" w:cs="Arial"/>
        </w:rPr>
        <w:t>uptilt</w:t>
      </w:r>
      <w:proofErr w:type="spellEnd"/>
      <w:r w:rsidR="00475E48">
        <w:rPr>
          <w:rFonts w:ascii="Arial" w:hAnsi="Arial" w:cs="Arial"/>
        </w:rPr>
        <w:t xml:space="preserve"> into the upper hemisphere</w:t>
      </w:r>
      <w:r w:rsidR="009A52BE">
        <w:rPr>
          <w:rFonts w:ascii="Arial" w:hAnsi="Arial" w:cs="Arial"/>
        </w:rPr>
        <w:t>**</w:t>
      </w:r>
      <w:r w:rsidRPr="00F00763">
        <w:rPr>
          <w:rFonts w:ascii="Arial" w:hAnsi="Arial" w:cs="Arial"/>
        </w:rPr>
        <w:t xml:space="preserve">. </w:t>
      </w:r>
      <w:r w:rsidR="009A52BE">
        <w:rPr>
          <w:rFonts w:ascii="Arial" w:hAnsi="Arial" w:cs="Arial"/>
        </w:rPr>
        <w:t>The Camera housing shall have at minimum an environmental dust and water resistance requirement of IP66</w:t>
      </w:r>
      <w:r w:rsidR="00305AE0">
        <w:rPr>
          <w:rFonts w:ascii="Arial" w:hAnsi="Arial" w:cs="Arial"/>
        </w:rPr>
        <w:t xml:space="preserve"> and be NEMA 4X- Rated</w:t>
      </w:r>
      <w:r w:rsidR="009A52BE">
        <w:rPr>
          <w:rFonts w:ascii="Arial" w:hAnsi="Arial" w:cs="Arial"/>
        </w:rPr>
        <w:t>.</w:t>
      </w:r>
      <w:r w:rsidR="000E1A4B">
        <w:rPr>
          <w:rFonts w:ascii="Arial" w:hAnsi="Arial" w:cs="Arial"/>
        </w:rPr>
        <w:t xml:space="preserve"> </w:t>
      </w:r>
      <w:r w:rsidR="00AA3163" w:rsidRPr="00AA3163">
        <w:rPr>
          <w:rFonts w:ascii="Arial" w:hAnsi="Arial" w:cs="Arial"/>
          <w:b/>
        </w:rPr>
        <w:t>Should camera manufacturer offer a network cable connector</w:t>
      </w:r>
      <w:r w:rsidR="00AA3163">
        <w:rPr>
          <w:rFonts w:ascii="Arial" w:hAnsi="Arial" w:cs="Arial"/>
          <w:b/>
        </w:rPr>
        <w:t xml:space="preserve"> or connection method to maintain IP or NEMA rating;</w:t>
      </w:r>
      <w:r w:rsidR="00AA3163" w:rsidRPr="00AA3163">
        <w:rPr>
          <w:rFonts w:ascii="Arial" w:hAnsi="Arial" w:cs="Arial"/>
          <w:b/>
        </w:rPr>
        <w:t xml:space="preserve"> that manufacturer specified connector</w:t>
      </w:r>
      <w:r w:rsidR="00AA3163">
        <w:rPr>
          <w:rFonts w:ascii="Arial" w:hAnsi="Arial" w:cs="Arial"/>
          <w:b/>
        </w:rPr>
        <w:t>/methodology</w:t>
      </w:r>
      <w:r w:rsidR="00AA3163" w:rsidRPr="00AA3163">
        <w:rPr>
          <w:rFonts w:ascii="Arial" w:hAnsi="Arial" w:cs="Arial"/>
          <w:b/>
        </w:rPr>
        <w:t xml:space="preserve"> shall be used</w:t>
      </w:r>
      <w:r w:rsidR="00AA3163">
        <w:rPr>
          <w:rFonts w:ascii="Arial" w:hAnsi="Arial" w:cs="Arial"/>
        </w:rPr>
        <w:t xml:space="preserve">. </w:t>
      </w:r>
      <w:r w:rsidR="000E1A4B">
        <w:rPr>
          <w:rFonts w:ascii="Arial" w:hAnsi="Arial" w:cs="Arial"/>
        </w:rPr>
        <w:t>Camera shall be rated to withstand temperatures of at least -58 to +140 Fahrenheit (-50 to +60 Celsius)</w:t>
      </w:r>
    </w:p>
    <w:p w:rsidR="009A52BE" w:rsidRDefault="009A52BE" w:rsidP="005A3435">
      <w:pPr>
        <w:spacing w:line="264" w:lineRule="auto"/>
        <w:rPr>
          <w:rFonts w:ascii="Arial" w:hAnsi="Arial" w:cs="Arial"/>
        </w:rPr>
      </w:pPr>
      <w:r>
        <w:rPr>
          <w:rFonts w:ascii="Arial" w:hAnsi="Arial" w:cs="Arial"/>
        </w:rPr>
        <w:t>**Pan, Tilt, Zoom cameras which allow for 360-degree rotation in both the horizontal and vertical planes are also allowable and are not restricted to a “Dome” style enclosure.</w:t>
      </w:r>
    </w:p>
    <w:p w:rsidR="005A3435" w:rsidRDefault="005A3435" w:rsidP="005A3435">
      <w:pPr>
        <w:spacing w:line="264" w:lineRule="auto"/>
        <w:rPr>
          <w:rFonts w:ascii="Arial" w:hAnsi="Arial" w:cs="Arial"/>
        </w:rPr>
      </w:pPr>
      <w:r>
        <w:rPr>
          <w:rFonts w:ascii="Arial" w:hAnsi="Arial" w:cs="Arial"/>
        </w:rPr>
        <w:t>Video resolution of video feed shall have a min</w:t>
      </w:r>
      <w:r w:rsidR="001F4EFB">
        <w:rPr>
          <w:rFonts w:ascii="Arial" w:hAnsi="Arial" w:cs="Arial"/>
        </w:rPr>
        <w:t xml:space="preserve">imum image quality of HDTV </w:t>
      </w:r>
      <w:r w:rsidR="00475E48">
        <w:rPr>
          <w:rFonts w:ascii="Arial" w:hAnsi="Arial" w:cs="Arial"/>
        </w:rPr>
        <w:t>1080</w:t>
      </w:r>
      <w:r w:rsidR="001F4EFB">
        <w:rPr>
          <w:rFonts w:ascii="Arial" w:hAnsi="Arial" w:cs="Arial"/>
        </w:rPr>
        <w:t>p and shall natively support 16:9 aspect ratio (</w:t>
      </w:r>
      <w:r w:rsidR="00475E48">
        <w:rPr>
          <w:rFonts w:ascii="Arial" w:hAnsi="Arial" w:cs="Arial"/>
        </w:rPr>
        <w:t>1920</w:t>
      </w:r>
      <w:r w:rsidR="001F4EFB">
        <w:rPr>
          <w:rFonts w:ascii="Arial" w:hAnsi="Arial" w:cs="Arial"/>
        </w:rPr>
        <w:t>x</w:t>
      </w:r>
      <w:r w:rsidR="00475E48">
        <w:rPr>
          <w:rFonts w:ascii="Arial" w:hAnsi="Arial" w:cs="Arial"/>
        </w:rPr>
        <w:t>1080</w:t>
      </w:r>
      <w:r w:rsidR="001F4EFB">
        <w:rPr>
          <w:rFonts w:ascii="Arial" w:hAnsi="Arial" w:cs="Arial"/>
        </w:rPr>
        <w:t xml:space="preserve"> </w:t>
      </w:r>
      <w:r w:rsidR="004D01C0">
        <w:rPr>
          <w:rFonts w:ascii="Arial" w:hAnsi="Arial" w:cs="Arial"/>
        </w:rPr>
        <w:t xml:space="preserve">pixel resolution </w:t>
      </w:r>
      <w:r w:rsidR="001F4EFB">
        <w:rPr>
          <w:rFonts w:ascii="Arial" w:hAnsi="Arial" w:cs="Arial"/>
        </w:rPr>
        <w:t xml:space="preserve">at </w:t>
      </w:r>
      <w:r w:rsidR="00475E48">
        <w:rPr>
          <w:rFonts w:ascii="Arial" w:hAnsi="Arial" w:cs="Arial"/>
        </w:rPr>
        <w:t>108</w:t>
      </w:r>
      <w:r w:rsidR="001F4EFB">
        <w:rPr>
          <w:rFonts w:ascii="Arial" w:hAnsi="Arial" w:cs="Arial"/>
        </w:rPr>
        <w:t>0p).</w:t>
      </w:r>
    </w:p>
    <w:p w:rsidR="007C1A33" w:rsidRDefault="007250A5" w:rsidP="005A3435">
      <w:pPr>
        <w:spacing w:line="264" w:lineRule="auto"/>
        <w:rPr>
          <w:rFonts w:ascii="Arial" w:hAnsi="Arial" w:cs="Arial"/>
        </w:rPr>
      </w:pPr>
      <w:r>
        <w:rPr>
          <w:rFonts w:ascii="Arial" w:hAnsi="Arial" w:cs="Arial"/>
        </w:rPr>
        <w:t xml:space="preserve">The camera shall natively support H.264 and MPEG4 (part 10) streaming in both unicast and multicast modes for at least 4 simultaneous full resolution streams at a minimum of 30 frames per second. The Camera shall natively support automatic settings </w:t>
      </w:r>
      <w:r w:rsidR="004D01C0">
        <w:rPr>
          <w:rFonts w:ascii="Arial" w:hAnsi="Arial" w:cs="Arial"/>
        </w:rPr>
        <w:t>for white balance, Exposure (day/night modes), and digital image stabilization.</w:t>
      </w:r>
    </w:p>
    <w:p w:rsidR="005A3435" w:rsidRPr="00F00763" w:rsidRDefault="005A3435" w:rsidP="005A3435">
      <w:pPr>
        <w:spacing w:line="264" w:lineRule="auto"/>
        <w:rPr>
          <w:rFonts w:ascii="Arial" w:hAnsi="Arial" w:cs="Arial"/>
        </w:rPr>
      </w:pPr>
      <w:r w:rsidRPr="00F00763">
        <w:rPr>
          <w:rFonts w:ascii="Arial" w:hAnsi="Arial" w:cs="Arial"/>
        </w:rPr>
        <w:t xml:space="preserve">The Contractor shall install an auxiliary cabinet when the distance between the camera and traffic controller cabinet exceeds 300 feet. </w:t>
      </w:r>
      <w:r w:rsidR="00D608C7">
        <w:rPr>
          <w:rFonts w:ascii="Arial" w:hAnsi="Arial" w:cs="Arial"/>
        </w:rPr>
        <w:t xml:space="preserve">The auxiliary cabinet shall be NEMA rated to provide appropriate environmental protection for the hardware contained within. </w:t>
      </w:r>
      <w:r w:rsidRPr="00F00763">
        <w:rPr>
          <w:rFonts w:ascii="Arial" w:hAnsi="Arial" w:cs="Arial"/>
        </w:rPr>
        <w:t xml:space="preserve">The use of a cabinet </w:t>
      </w:r>
      <w:r w:rsidR="00D608C7">
        <w:rPr>
          <w:rFonts w:ascii="Arial" w:hAnsi="Arial" w:cs="Arial"/>
        </w:rPr>
        <w:t xml:space="preserve">would be to house any communication or power boosters or media conversion to allow for proper functions, communication, and power of the camera. The costs </w:t>
      </w:r>
      <w:r w:rsidRPr="00F00763">
        <w:rPr>
          <w:rFonts w:ascii="Arial" w:hAnsi="Arial" w:cs="Arial"/>
        </w:rPr>
        <w:t xml:space="preserve">shall be considered </w:t>
      </w:r>
      <w:r w:rsidRPr="00F00763">
        <w:rPr>
          <w:rFonts w:ascii="Arial" w:hAnsi="Arial" w:cs="Arial"/>
        </w:rPr>
        <w:lastRenderedPageBreak/>
        <w:t>incidental to the cost of the video traffic monitoring system and no additional compensation shall be provided for the cabinet, cables, additional fiber optic cable, jumpers, etc.</w:t>
      </w:r>
    </w:p>
    <w:p w:rsidR="005A3435" w:rsidRPr="00F00763" w:rsidRDefault="005A3435" w:rsidP="005A3435">
      <w:pPr>
        <w:spacing w:line="264" w:lineRule="auto"/>
        <w:rPr>
          <w:rFonts w:ascii="Arial" w:hAnsi="Arial" w:cs="Arial"/>
        </w:rPr>
      </w:pPr>
      <w:r w:rsidRPr="00F00763">
        <w:rPr>
          <w:rFonts w:ascii="Arial" w:hAnsi="Arial" w:cs="Arial"/>
        </w:rPr>
        <w:t>The Contractor shall furnish and install the video soft</w:t>
      </w:r>
      <w:r w:rsidR="003B5E27">
        <w:rPr>
          <w:rFonts w:ascii="Arial" w:hAnsi="Arial" w:cs="Arial"/>
        </w:rPr>
        <w:t>ware for decoding and encoding so that camera operations work with the local controller joystick as well as function through the camera’s native web interface.</w:t>
      </w:r>
      <w:r w:rsidR="00EA4FCE">
        <w:rPr>
          <w:rFonts w:ascii="Arial" w:hAnsi="Arial" w:cs="Arial"/>
        </w:rPr>
        <w:t xml:space="preserve"> Optional to providing a physical joystick, the camera could support native web browser interface to allow for viewing and configuring the camera. Full web browser functionality should then be supported on at least two (latest version) web browsers (such as: Internet Explorer, Google Chrome, Firefox, etc.)  </w:t>
      </w:r>
    </w:p>
    <w:p w:rsidR="005A3435" w:rsidRPr="00F00763" w:rsidRDefault="005A3435" w:rsidP="005A3435">
      <w:pPr>
        <w:spacing w:line="264" w:lineRule="auto"/>
        <w:rPr>
          <w:rFonts w:ascii="Arial" w:hAnsi="Arial" w:cs="Arial"/>
        </w:rPr>
      </w:pPr>
      <w:r w:rsidRPr="00F00763">
        <w:rPr>
          <w:rFonts w:ascii="Arial" w:hAnsi="Arial" w:cs="Arial"/>
        </w:rPr>
        <w:t>This item includes furnishing and installing the video monitoring camera, power injector (if required), and an auxiliary cabinet as shown on the intersection wiring diagrams</w:t>
      </w:r>
      <w:r>
        <w:rPr>
          <w:rFonts w:ascii="Arial" w:hAnsi="Arial" w:cs="Arial"/>
        </w:rPr>
        <w:t xml:space="preserve"> (or as needed to provide reliable functionality)</w:t>
      </w:r>
      <w:r w:rsidRPr="00F00763">
        <w:rPr>
          <w:rFonts w:ascii="Arial" w:hAnsi="Arial" w:cs="Arial"/>
        </w:rPr>
        <w:t>, box prints and fiber optic wiring diagram</w:t>
      </w:r>
      <w:r w:rsidR="007250A5">
        <w:rPr>
          <w:rFonts w:ascii="Arial" w:hAnsi="Arial" w:cs="Arial"/>
        </w:rPr>
        <w:t xml:space="preserve"> (if copper to fiber conversion is required due to distance)</w:t>
      </w:r>
      <w:r w:rsidRPr="00F00763">
        <w:rPr>
          <w:rFonts w:ascii="Arial" w:hAnsi="Arial" w:cs="Arial"/>
        </w:rPr>
        <w:t>. This item also includes furnishing, installing and testing all auxiliary cabling, connectors, couplers, in-building hardware and software, jacks, splitters, conversion adapters, equipment racks, power supplies, power strips, surge suppressors, etc., necessary for a complet</w:t>
      </w:r>
      <w:r>
        <w:rPr>
          <w:rFonts w:ascii="Arial" w:hAnsi="Arial" w:cs="Arial"/>
        </w:rPr>
        <w:t xml:space="preserve">e and fully functional system. This item includes all necessary network </w:t>
      </w:r>
      <w:r w:rsidR="00EA4FCE">
        <w:rPr>
          <w:rFonts w:ascii="Arial" w:hAnsi="Arial" w:cs="Arial"/>
        </w:rPr>
        <w:t>configurations</w:t>
      </w:r>
      <w:r>
        <w:rPr>
          <w:rFonts w:ascii="Arial" w:hAnsi="Arial" w:cs="Arial"/>
        </w:rPr>
        <w:t xml:space="preserve"> and testing to ensure proper function in the network. </w:t>
      </w:r>
      <w:r w:rsidRPr="00F00763">
        <w:rPr>
          <w:rFonts w:ascii="Arial" w:hAnsi="Arial" w:cs="Arial"/>
        </w:rPr>
        <w:t>The cable to be used for connecting the video monitoring camera to the local Ethernet switch shall be paid for separately under the pay item “</w:t>
      </w:r>
      <w:r w:rsidR="007250A5" w:rsidRPr="00F00763">
        <w:rPr>
          <w:rFonts w:ascii="Arial" w:hAnsi="Arial" w:cs="Arial"/>
        </w:rPr>
        <w:t>OUTDOOR RATED NETWORK CABLE</w:t>
      </w:r>
      <w:r w:rsidRPr="00F00763">
        <w:rPr>
          <w:rFonts w:ascii="Arial" w:hAnsi="Arial" w:cs="Arial"/>
        </w:rPr>
        <w:t>.”</w:t>
      </w:r>
    </w:p>
    <w:p w:rsidR="005A3435" w:rsidRPr="00F00763" w:rsidRDefault="005A3435" w:rsidP="005A3435">
      <w:pPr>
        <w:spacing w:line="264" w:lineRule="auto"/>
        <w:rPr>
          <w:rFonts w:ascii="Arial" w:hAnsi="Arial" w:cs="Arial"/>
        </w:rPr>
      </w:pPr>
      <w:r w:rsidRPr="00F00763">
        <w:rPr>
          <w:rFonts w:ascii="Arial" w:hAnsi="Arial" w:cs="Arial"/>
        </w:rPr>
        <w:t>All mounting platforms, connecting hardware and auxiliary devices to test and operate this system to the satisfaction of the Engineer shall be incidental to this pay item and no additional compensation will be allowed.</w:t>
      </w:r>
    </w:p>
    <w:p w:rsidR="005A3435" w:rsidRPr="00F00763" w:rsidRDefault="005A3435" w:rsidP="005A3435">
      <w:pPr>
        <w:spacing w:line="264" w:lineRule="auto"/>
        <w:rPr>
          <w:rFonts w:ascii="Arial" w:hAnsi="Arial" w:cs="Arial"/>
        </w:rPr>
      </w:pPr>
      <w:r w:rsidRPr="00F00763">
        <w:rPr>
          <w:rFonts w:ascii="Arial" w:hAnsi="Arial" w:cs="Arial"/>
        </w:rPr>
        <w:t xml:space="preserve">The contractor shall </w:t>
      </w:r>
      <w:r>
        <w:rPr>
          <w:rFonts w:ascii="Arial" w:hAnsi="Arial" w:cs="Arial"/>
        </w:rPr>
        <w:t xml:space="preserve">coordinate with Kane County </w:t>
      </w:r>
      <w:r w:rsidRPr="00F00763">
        <w:rPr>
          <w:rFonts w:ascii="Arial" w:hAnsi="Arial" w:cs="Arial"/>
        </w:rPr>
        <w:t>prior to installing the PTZ camera and associated wiring, to receive final approval on the camera location</w:t>
      </w:r>
      <w:r w:rsidR="007250A5">
        <w:rPr>
          <w:rFonts w:ascii="Arial" w:hAnsi="Arial" w:cs="Arial"/>
        </w:rPr>
        <w:t>, mounting height, and aiming</w:t>
      </w:r>
      <w:r w:rsidRPr="00F00763">
        <w:rPr>
          <w:rFonts w:ascii="Arial" w:hAnsi="Arial" w:cs="Arial"/>
        </w:rPr>
        <w:t>.</w:t>
      </w:r>
      <w:r w:rsidR="00AA3163">
        <w:rPr>
          <w:rFonts w:ascii="Arial" w:hAnsi="Arial" w:cs="Arial"/>
        </w:rPr>
        <w:t xml:space="preserve"> Pictures of PTZ mount and cable connection at camera head shall be shown to Kane County at date of system activation</w:t>
      </w:r>
      <w:r w:rsidR="00A354E1">
        <w:rPr>
          <w:rFonts w:ascii="Arial" w:hAnsi="Arial" w:cs="Arial"/>
        </w:rPr>
        <w:t xml:space="preserve"> to demonstrate proper environmental protection</w:t>
      </w:r>
      <w:r w:rsidR="00AA3163">
        <w:rPr>
          <w:rFonts w:ascii="Arial" w:hAnsi="Arial" w:cs="Arial"/>
        </w:rPr>
        <w:t>.</w:t>
      </w:r>
    </w:p>
    <w:p w:rsidR="005A3435" w:rsidRPr="00F00763" w:rsidRDefault="005A3435" w:rsidP="005A3435">
      <w:pPr>
        <w:spacing w:line="264" w:lineRule="auto"/>
        <w:rPr>
          <w:rFonts w:ascii="Arial" w:hAnsi="Arial" w:cs="Arial"/>
          <w:u w:val="single"/>
        </w:rPr>
      </w:pPr>
      <w:r w:rsidRPr="00F00763">
        <w:rPr>
          <w:rFonts w:ascii="Arial" w:hAnsi="Arial" w:cs="Arial"/>
          <w:u w:val="single"/>
        </w:rPr>
        <w:t>Basis of Payment</w:t>
      </w:r>
    </w:p>
    <w:p w:rsidR="00894F2B" w:rsidRDefault="005A3435" w:rsidP="005A3435">
      <w:r w:rsidRPr="00F00763">
        <w:rPr>
          <w:rFonts w:ascii="Arial" w:hAnsi="Arial" w:cs="Arial"/>
        </w:rPr>
        <w:t xml:space="preserve">This item will be paid for at the contract unit price each for INTERSECTION VIDEO TRAFFIC MONITORING SYSTEM WITH PTZ CAMERA, which price shall be payment in full for furnishing all associated equipment required, installing the system complete and in place, and placing the system in operation to the satisfaction of </w:t>
      </w:r>
      <w:r>
        <w:rPr>
          <w:rFonts w:ascii="Arial" w:hAnsi="Arial" w:cs="Arial"/>
        </w:rPr>
        <w:t>Kane County</w:t>
      </w:r>
      <w:r w:rsidRPr="00F00763">
        <w:rPr>
          <w:rFonts w:ascii="Arial" w:hAnsi="Arial" w:cs="Arial"/>
        </w:rPr>
        <w:t>.</w:t>
      </w:r>
      <w:r w:rsidR="00F341E7">
        <w:rPr>
          <w:rFonts w:ascii="Arial" w:hAnsi="Arial" w:cs="Arial"/>
        </w:rPr>
        <w:t xml:space="preserve"> </w:t>
      </w:r>
    </w:p>
    <w:sectPr w:rsidR="00894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35"/>
    <w:rsid w:val="000E1A4B"/>
    <w:rsid w:val="001F4EFB"/>
    <w:rsid w:val="00227A7A"/>
    <w:rsid w:val="00305AE0"/>
    <w:rsid w:val="003B5E27"/>
    <w:rsid w:val="00475E48"/>
    <w:rsid w:val="004D01C0"/>
    <w:rsid w:val="005A3435"/>
    <w:rsid w:val="00613885"/>
    <w:rsid w:val="006209E8"/>
    <w:rsid w:val="007250A5"/>
    <w:rsid w:val="007C1A33"/>
    <w:rsid w:val="0082135C"/>
    <w:rsid w:val="00964FED"/>
    <w:rsid w:val="009A52BE"/>
    <w:rsid w:val="00A354E1"/>
    <w:rsid w:val="00A86AEA"/>
    <w:rsid w:val="00AA3163"/>
    <w:rsid w:val="00B866D2"/>
    <w:rsid w:val="00B9000B"/>
    <w:rsid w:val="00D466B5"/>
    <w:rsid w:val="00D608C7"/>
    <w:rsid w:val="00E57786"/>
    <w:rsid w:val="00EA4FCE"/>
    <w:rsid w:val="00F3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F3889-EA28-416D-A4DD-D01D92E7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435"/>
    <w:rPr>
      <w:rFonts w:eastAsiaTheme="minorEastAsia"/>
    </w:rPr>
  </w:style>
  <w:style w:type="paragraph" w:styleId="Heading3">
    <w:name w:val="heading 3"/>
    <w:basedOn w:val="Normal"/>
    <w:next w:val="Normal"/>
    <w:link w:val="Heading3Char"/>
    <w:qFormat/>
    <w:rsid w:val="005A3435"/>
    <w:pPr>
      <w:keepNext/>
      <w:spacing w:after="0" w:line="240" w:lineRule="auto"/>
      <w:outlineLvl w:val="2"/>
    </w:pPr>
    <w:rPr>
      <w:rFonts w:ascii="Arial" w:eastAsia="Times New Roman" w:hAnsi="Arial"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3435"/>
    <w:rPr>
      <w:rFonts w:ascii="Arial" w:eastAsia="Times New Roman" w:hAnsi="Arial" w:cs="Times New Roman"/>
      <w:b/>
      <w:sz w:val="28"/>
      <w:szCs w:val="20"/>
      <w:u w:val="single"/>
    </w:rPr>
  </w:style>
  <w:style w:type="character" w:customStyle="1" w:styleId="CommentTextChar">
    <w:name w:val="Comment Text Char"/>
    <w:basedOn w:val="DefaultParagraphFont"/>
    <w:link w:val="CommentText"/>
    <w:semiHidden/>
    <w:rsid w:val="005A3435"/>
    <w:rPr>
      <w:rFonts w:ascii="Times New Roman" w:eastAsia="Times New Roman" w:hAnsi="Times New Roman" w:cs="Times New Roman"/>
      <w:sz w:val="20"/>
      <w:szCs w:val="20"/>
    </w:rPr>
  </w:style>
  <w:style w:type="paragraph" w:styleId="CommentText">
    <w:name w:val="annotation text"/>
    <w:basedOn w:val="Normal"/>
    <w:link w:val="CommentTextChar"/>
    <w:semiHidden/>
    <w:rsid w:val="005A3435"/>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5A3435"/>
    <w:rPr>
      <w:rFonts w:eastAsiaTheme="minorEastAsia"/>
      <w:sz w:val="20"/>
      <w:szCs w:val="20"/>
    </w:rPr>
  </w:style>
  <w:style w:type="character" w:styleId="CommentReference">
    <w:name w:val="annotation reference"/>
    <w:basedOn w:val="DefaultParagraphFont"/>
    <w:semiHidden/>
    <w:unhideWhenUsed/>
    <w:rsid w:val="005A3435"/>
    <w:rPr>
      <w:sz w:val="16"/>
      <w:szCs w:val="16"/>
    </w:rPr>
  </w:style>
  <w:style w:type="character" w:customStyle="1" w:styleId="text1">
    <w:name w:val="text1"/>
    <w:basedOn w:val="DefaultParagraphFont"/>
    <w:rsid w:val="005A3435"/>
    <w:rPr>
      <w:rFonts w:ascii="Arial" w:hAnsi="Arial" w:cs="Arial" w:hint="default"/>
      <w:b w:val="0"/>
      <w:bCs w:val="0"/>
      <w:i w:val="0"/>
      <w:iCs w:val="0"/>
      <w:color w:val="000000"/>
      <w:sz w:val="20"/>
      <w:szCs w:val="20"/>
    </w:rPr>
  </w:style>
  <w:style w:type="character" w:styleId="Strong">
    <w:name w:val="Strong"/>
    <w:basedOn w:val="DefaultParagraphFont"/>
    <w:qFormat/>
    <w:rsid w:val="005A3435"/>
    <w:rPr>
      <w:b/>
      <w:bCs/>
    </w:rPr>
  </w:style>
  <w:style w:type="paragraph" w:styleId="BalloonText">
    <w:name w:val="Balloon Text"/>
    <w:basedOn w:val="Normal"/>
    <w:link w:val="BalloonTextChar"/>
    <w:uiPriority w:val="99"/>
    <w:semiHidden/>
    <w:unhideWhenUsed/>
    <w:rsid w:val="005A3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3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E4ED0AA1-8FA3-43A1-992E-59B82AFCF8DC}"/>
</file>

<file path=customXml/itemProps2.xml><?xml version="1.0" encoding="utf-8"?>
<ds:datastoreItem xmlns:ds="http://schemas.openxmlformats.org/officeDocument/2006/customXml" ds:itemID="{088CEED3-C747-4B3B-B5C4-351CEC2E6544}"/>
</file>

<file path=customXml/itemProps3.xml><?xml version="1.0" encoding="utf-8"?>
<ds:datastoreItem xmlns:ds="http://schemas.openxmlformats.org/officeDocument/2006/customXml" ds:itemID="{4CC581B8-FD24-402C-9F54-17D0465BC4D1}"/>
</file>

<file path=docProps/app.xml><?xml version="1.0" encoding="utf-8"?>
<Properties xmlns="http://schemas.openxmlformats.org/officeDocument/2006/extended-properties" xmlns:vt="http://schemas.openxmlformats.org/officeDocument/2006/docPropsVTypes">
  <Template>Normal</Template>
  <TotalTime>10</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Kane County Government</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Zulkowski, Stephen</dc:creator>
  <cp:lastModifiedBy>Jaltuch, Colleen</cp:lastModifiedBy>
  <cp:revision>7</cp:revision>
  <dcterms:created xsi:type="dcterms:W3CDTF">2022-06-15T16:51:00Z</dcterms:created>
  <dcterms:modified xsi:type="dcterms:W3CDTF">2023-12-15T17:27:00Z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